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AD" w:rsidRDefault="00826C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27C" w:rsidTr="00CA6420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7227C" w:rsidRPr="00E074AB" w:rsidRDefault="00A7227C" w:rsidP="00CA6420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A7227C" w:rsidRPr="00E074AB" w:rsidRDefault="00A7227C" w:rsidP="00CA6420">
            <w:pPr>
              <w:jc w:val="center"/>
              <w:rPr>
                <w:b/>
              </w:rPr>
            </w:pPr>
            <w:r w:rsidRPr="00E074AB">
              <w:rPr>
                <w:b/>
              </w:rPr>
              <w:t xml:space="preserve">PÉNZÜGYI </w:t>
            </w:r>
            <w:proofErr w:type="gramStart"/>
            <w:r w:rsidRPr="00E074AB">
              <w:rPr>
                <w:b/>
              </w:rPr>
              <w:t>ÉS</w:t>
            </w:r>
            <w:proofErr w:type="gramEnd"/>
            <w:r w:rsidRPr="00E074AB">
              <w:rPr>
                <w:b/>
              </w:rPr>
              <w:t xml:space="preserve"> ADÓ IRODA</w:t>
            </w:r>
          </w:p>
          <w:p w:rsidR="00A7227C" w:rsidRPr="00E074AB" w:rsidRDefault="00A7227C" w:rsidP="00CA6420">
            <w:pPr>
              <w:jc w:val="center"/>
              <w:rPr>
                <w:b/>
              </w:rPr>
            </w:pPr>
            <w:r w:rsidRPr="00E074AB">
              <w:rPr>
                <w:b/>
              </w:rPr>
              <w:t>Adócsoport</w:t>
            </w:r>
          </w:p>
        </w:tc>
      </w:tr>
    </w:tbl>
    <w:p w:rsidR="00A7227C" w:rsidRDefault="00A7227C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2855"/>
        <w:gridCol w:w="1454"/>
        <w:gridCol w:w="1418"/>
        <w:gridCol w:w="2926"/>
      </w:tblGrid>
      <w:tr w:rsidR="00A7227C" w:rsidTr="00CA6420">
        <w:tc>
          <w:tcPr>
            <w:tcW w:w="1607" w:type="dxa"/>
            <w:shd w:val="clear" w:color="auto" w:fill="E0E0E0"/>
          </w:tcPr>
          <w:p w:rsidR="00A7227C" w:rsidRPr="00E074AB" w:rsidRDefault="00A7227C" w:rsidP="00CA642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Ügytípus</w:t>
            </w:r>
          </w:p>
        </w:tc>
        <w:tc>
          <w:tcPr>
            <w:tcW w:w="2855" w:type="dxa"/>
            <w:shd w:val="clear" w:color="auto" w:fill="E0E0E0"/>
          </w:tcPr>
          <w:p w:rsidR="00A7227C" w:rsidRPr="00E074AB" w:rsidRDefault="00A7227C" w:rsidP="00CA642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Rövid leírás</w:t>
            </w:r>
          </w:p>
        </w:tc>
        <w:tc>
          <w:tcPr>
            <w:tcW w:w="1454" w:type="dxa"/>
            <w:shd w:val="clear" w:color="auto" w:fill="E0E0E0"/>
          </w:tcPr>
          <w:p w:rsidR="00A7227C" w:rsidRPr="00E074AB" w:rsidRDefault="00A7227C" w:rsidP="00CA642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Ügyintéző/</w:t>
            </w:r>
          </w:p>
          <w:p w:rsidR="00A7227C" w:rsidRPr="00E074AB" w:rsidRDefault="00A7227C" w:rsidP="00CA642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elérhetőség</w:t>
            </w:r>
          </w:p>
        </w:tc>
        <w:tc>
          <w:tcPr>
            <w:tcW w:w="1418" w:type="dxa"/>
            <w:shd w:val="clear" w:color="auto" w:fill="E0E0E0"/>
          </w:tcPr>
          <w:p w:rsidR="00A7227C" w:rsidRPr="00E074AB" w:rsidRDefault="00A7227C" w:rsidP="00CA642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Ügyintézés helye, időpontja</w:t>
            </w:r>
          </w:p>
        </w:tc>
        <w:tc>
          <w:tcPr>
            <w:tcW w:w="2926" w:type="dxa"/>
            <w:shd w:val="clear" w:color="auto" w:fill="E0E0E0"/>
          </w:tcPr>
          <w:p w:rsidR="00A7227C" w:rsidRPr="00E074AB" w:rsidRDefault="00A7227C" w:rsidP="00CA6420">
            <w:pPr>
              <w:rPr>
                <w:sz w:val="20"/>
                <w:szCs w:val="20"/>
              </w:rPr>
            </w:pPr>
            <w:r w:rsidRPr="00E074AB">
              <w:rPr>
                <w:sz w:val="20"/>
                <w:szCs w:val="20"/>
              </w:rPr>
              <w:t>Jogszabályi háttér</w:t>
            </w:r>
          </w:p>
        </w:tc>
      </w:tr>
      <w:tr w:rsidR="00A7227C" w:rsidRPr="005E5EA3" w:rsidTr="00CA6420">
        <w:tc>
          <w:tcPr>
            <w:tcW w:w="1607" w:type="dxa"/>
            <w:shd w:val="clear" w:color="auto" w:fill="auto"/>
          </w:tcPr>
          <w:p w:rsidR="00A7227C" w:rsidRPr="005E5EA3" w:rsidRDefault="00A7227C" w:rsidP="00CA6420">
            <w:pPr>
              <w:jc w:val="both"/>
              <w:rPr>
                <w:sz w:val="16"/>
                <w:szCs w:val="16"/>
              </w:rPr>
            </w:pPr>
            <w:bookmarkStart w:id="0" w:name="_GoBack"/>
            <w:r w:rsidRPr="005E5EA3">
              <w:rPr>
                <w:sz w:val="16"/>
                <w:szCs w:val="16"/>
              </w:rPr>
              <w:t>Építményadó</w:t>
            </w:r>
            <w:bookmarkEnd w:id="0"/>
          </w:p>
        </w:tc>
        <w:tc>
          <w:tcPr>
            <w:tcW w:w="2855" w:type="dxa"/>
            <w:shd w:val="clear" w:color="auto" w:fill="auto"/>
          </w:tcPr>
          <w:p w:rsidR="00A7227C" w:rsidRPr="00E074AB" w:rsidRDefault="00A7227C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Adóalany:</w:t>
            </w:r>
            <w:r w:rsidRPr="00E074AB">
              <w:rPr>
                <w:sz w:val="16"/>
                <w:szCs w:val="16"/>
              </w:rPr>
              <w:t xml:space="preserve"> az, aki a naptári év (továbbiakban: év) első napján az építmény tulajdonosa. Több tulajdonos esetén a tulajdonosok tulajdoni hányadaik arányában adóalanyok. Amennyiben az építményt az ingatlan-nyilvántartásba bejegyzett vagyoni értékű jog terheli, az annak gyakorlására jogosult az adó alanya. (A tulajdonos, a vagyoni értékű jog jogosítottja a továbbiakban együtt: tulajdonos.)</w:t>
            </w:r>
          </w:p>
          <w:p w:rsidR="00A7227C" w:rsidRPr="00E074AB" w:rsidRDefault="00A7227C" w:rsidP="00CA6420">
            <w:pPr>
              <w:jc w:val="both"/>
              <w:rPr>
                <w:sz w:val="16"/>
                <w:szCs w:val="16"/>
              </w:rPr>
            </w:pPr>
            <w:r w:rsidRPr="00E074AB">
              <w:rPr>
                <w:sz w:val="16"/>
                <w:szCs w:val="16"/>
              </w:rPr>
              <w:t>Valamennyi tulajdonos által írásban megkötött és az adóhatósághoz benyújtott megállapodásban ettől el lehet térni. (</w:t>
            </w:r>
            <w:proofErr w:type="spellStart"/>
            <w:r w:rsidRPr="00E074AB">
              <w:rPr>
                <w:sz w:val="16"/>
                <w:szCs w:val="16"/>
              </w:rPr>
              <w:t>Htv</w:t>
            </w:r>
            <w:proofErr w:type="spellEnd"/>
            <w:r w:rsidRPr="00E074AB">
              <w:rPr>
                <w:sz w:val="16"/>
                <w:szCs w:val="16"/>
              </w:rPr>
              <w:t xml:space="preserve">. 12. §)  </w:t>
            </w:r>
          </w:p>
          <w:p w:rsidR="00A7227C" w:rsidRPr="00E074AB" w:rsidRDefault="00A7227C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Adóalap:</w:t>
            </w:r>
            <w:r w:rsidRPr="00E074AB">
              <w:rPr>
                <w:sz w:val="16"/>
                <w:szCs w:val="16"/>
              </w:rPr>
              <w:t xml:space="preserve"> az építmény m2-ben számított hasznos alapterülete. (</w:t>
            </w:r>
            <w:proofErr w:type="spellStart"/>
            <w:r w:rsidRPr="00E074AB">
              <w:rPr>
                <w:sz w:val="16"/>
                <w:szCs w:val="16"/>
              </w:rPr>
              <w:t>Ökr</w:t>
            </w:r>
            <w:proofErr w:type="spellEnd"/>
            <w:r w:rsidRPr="00E074AB">
              <w:rPr>
                <w:sz w:val="16"/>
                <w:szCs w:val="16"/>
              </w:rPr>
              <w:t>. 5. § (1) bekezdés.)</w:t>
            </w:r>
          </w:p>
          <w:p w:rsidR="00A7227C" w:rsidRPr="00E074AB" w:rsidRDefault="00A7227C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Adó mértéke</w:t>
            </w:r>
            <w:proofErr w:type="gramStart"/>
            <w:r w:rsidRPr="005E5EA3">
              <w:rPr>
                <w:sz w:val="16"/>
                <w:szCs w:val="16"/>
              </w:rPr>
              <w:t>:</w:t>
            </w:r>
            <w:r w:rsidRPr="00E074AB">
              <w:rPr>
                <w:sz w:val="16"/>
                <w:szCs w:val="16"/>
              </w:rPr>
              <w:t xml:space="preserve">  az</w:t>
            </w:r>
            <w:proofErr w:type="gramEnd"/>
            <w:r w:rsidRPr="00E074AB">
              <w:rPr>
                <w:sz w:val="16"/>
                <w:szCs w:val="16"/>
              </w:rPr>
              <w:t xml:space="preserve"> adóköteles alapterület után 600.- Ft/m2/év (</w:t>
            </w:r>
            <w:proofErr w:type="spellStart"/>
            <w:r w:rsidRPr="00E074AB">
              <w:rPr>
                <w:sz w:val="16"/>
                <w:szCs w:val="16"/>
              </w:rPr>
              <w:t>Ökr</w:t>
            </w:r>
            <w:proofErr w:type="spellEnd"/>
            <w:r w:rsidRPr="00E074AB">
              <w:rPr>
                <w:sz w:val="16"/>
                <w:szCs w:val="16"/>
              </w:rPr>
              <w:t>. 5. § (2) bekezdés.)</w:t>
            </w:r>
          </w:p>
          <w:p w:rsidR="00A7227C" w:rsidRPr="00E074AB" w:rsidRDefault="00A7227C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Adómentesség:</w:t>
            </w:r>
            <w:r w:rsidRPr="00E074AB">
              <w:rPr>
                <w:sz w:val="16"/>
                <w:szCs w:val="16"/>
              </w:rPr>
              <w:t xml:space="preserve"> </w:t>
            </w:r>
            <w:proofErr w:type="gramStart"/>
            <w:r w:rsidRPr="00E074AB">
              <w:rPr>
                <w:sz w:val="16"/>
                <w:szCs w:val="16"/>
              </w:rPr>
              <w:t>mentes</w:t>
            </w:r>
            <w:proofErr w:type="gramEnd"/>
            <w:r w:rsidRPr="00E074AB">
              <w:rPr>
                <w:sz w:val="16"/>
                <w:szCs w:val="16"/>
              </w:rPr>
              <w:t xml:space="preserve"> a </w:t>
            </w:r>
            <w:proofErr w:type="spellStart"/>
            <w:r w:rsidRPr="00E074AB">
              <w:rPr>
                <w:sz w:val="16"/>
                <w:szCs w:val="16"/>
              </w:rPr>
              <w:t>Htv-ben</w:t>
            </w:r>
            <w:proofErr w:type="spellEnd"/>
            <w:r w:rsidRPr="00E074AB">
              <w:rPr>
                <w:sz w:val="16"/>
                <w:szCs w:val="16"/>
              </w:rPr>
              <w:t xml:space="preserve"> felsoroltakon túl a magánszemély tulajdonában álló, lakás céljára szolgáló lakóépület, épületrész, ha azt kizárólag lakásként használják, illetve hasznosítják, illetőleg magánszemély egyéb, nem lakás céljára szolgáló épülete, beleértve a gépjárműtárolót is, amennyiben abban nem végeznek vállalkozási tevékenységet. (</w:t>
            </w:r>
            <w:proofErr w:type="spellStart"/>
            <w:r w:rsidRPr="00E074AB">
              <w:rPr>
                <w:sz w:val="16"/>
                <w:szCs w:val="16"/>
              </w:rPr>
              <w:t>Ökr</w:t>
            </w:r>
            <w:proofErr w:type="spellEnd"/>
            <w:r w:rsidRPr="00E074AB">
              <w:rPr>
                <w:sz w:val="16"/>
                <w:szCs w:val="16"/>
              </w:rPr>
              <w:t>. 6. § (1) bekezdés.) A magánszemélyek, akik adómentességet élveznek, mentesülnek az adóbevallás benyújtási kötelezettség alól. (</w:t>
            </w:r>
            <w:proofErr w:type="spellStart"/>
            <w:r w:rsidRPr="00E074AB">
              <w:rPr>
                <w:sz w:val="16"/>
                <w:szCs w:val="16"/>
              </w:rPr>
              <w:t>Ökr</w:t>
            </w:r>
            <w:proofErr w:type="spellEnd"/>
            <w:r w:rsidRPr="00E074AB">
              <w:rPr>
                <w:sz w:val="16"/>
                <w:szCs w:val="16"/>
              </w:rPr>
              <w:t>. 6. § (2) bekezdés.)</w:t>
            </w:r>
          </w:p>
          <w:p w:rsidR="00A7227C" w:rsidRPr="00E074AB" w:rsidRDefault="00A7227C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Bevallás benyújtás határideje, módja:</w:t>
            </w:r>
          </w:p>
          <w:p w:rsidR="00A7227C" w:rsidRPr="00E074AB" w:rsidRDefault="00A7227C" w:rsidP="00CA6420">
            <w:pPr>
              <w:jc w:val="both"/>
              <w:rPr>
                <w:sz w:val="16"/>
                <w:szCs w:val="16"/>
              </w:rPr>
            </w:pPr>
            <w:r w:rsidRPr="00E074AB">
              <w:rPr>
                <w:sz w:val="16"/>
                <w:szCs w:val="16"/>
              </w:rPr>
              <w:t>Az adókötelezettség keletkezését (változást) követő 15 napon belül kell (Art. 32. § (2) bekezdés.), legkésőbb</w:t>
            </w:r>
            <w:proofErr w:type="gramStart"/>
            <w:r w:rsidRPr="00E074AB">
              <w:rPr>
                <w:sz w:val="16"/>
                <w:szCs w:val="16"/>
              </w:rPr>
              <w:t>,  a</w:t>
            </w:r>
            <w:proofErr w:type="gramEnd"/>
            <w:r w:rsidRPr="00E074AB">
              <w:rPr>
                <w:sz w:val="16"/>
                <w:szCs w:val="16"/>
              </w:rPr>
              <w:t xml:space="preserve"> változást követő év január 15. napjáig kell bevallást tennie. A bevallás benyújtható postai úton, vagy személyesen a Polgármesteri Hivatal Adócsoportjánál ügyfélfogadási időben. </w:t>
            </w:r>
          </w:p>
          <w:p w:rsidR="00A7227C" w:rsidRPr="00E074AB" w:rsidRDefault="00A7227C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Bevallási nyomtatványok</w:t>
            </w:r>
            <w:proofErr w:type="gramStart"/>
            <w:r w:rsidRPr="005E5EA3">
              <w:rPr>
                <w:sz w:val="16"/>
                <w:szCs w:val="16"/>
              </w:rPr>
              <w:t>:</w:t>
            </w:r>
            <w:r w:rsidRPr="00E074AB">
              <w:rPr>
                <w:sz w:val="16"/>
                <w:szCs w:val="16"/>
              </w:rPr>
              <w:t xml:space="preserve"> </w:t>
            </w:r>
            <w:r w:rsidRPr="005E5EA3">
              <w:rPr>
                <w:sz w:val="16"/>
                <w:szCs w:val="16"/>
              </w:rPr>
              <w:t>:</w:t>
            </w:r>
            <w:proofErr w:type="gramEnd"/>
            <w:r w:rsidRPr="00E074AB">
              <w:rPr>
                <w:sz w:val="16"/>
                <w:szCs w:val="16"/>
              </w:rPr>
              <w:t xml:space="preserve"> a kitölthető nyomtatványok elérhetők a </w:t>
            </w:r>
            <w:hyperlink r:id="rId5" w:history="1">
              <w:r w:rsidRPr="005E5EA3">
                <w:t>www.gyal.hu</w:t>
              </w:r>
            </w:hyperlink>
            <w:r w:rsidRPr="00E074AB">
              <w:rPr>
                <w:sz w:val="16"/>
                <w:szCs w:val="16"/>
              </w:rPr>
              <w:t xml:space="preserve"> honlapon, a letölthető dokumentumok gyors linken.</w:t>
            </w:r>
          </w:p>
          <w:p w:rsidR="00A7227C" w:rsidRPr="00E074AB" w:rsidRDefault="00A7227C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Ügyintézési határidő:</w:t>
            </w:r>
            <w:r w:rsidRPr="00E074AB">
              <w:rPr>
                <w:sz w:val="16"/>
                <w:szCs w:val="16"/>
              </w:rPr>
              <w:t xml:space="preserve"> Art. által szabályozott, 30 nap.</w:t>
            </w:r>
          </w:p>
          <w:p w:rsidR="00A7227C" w:rsidRPr="00E074AB" w:rsidRDefault="00A7227C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Jogorvoslat lehetősége:</w:t>
            </w:r>
            <w:r w:rsidRPr="00E074AB">
              <w:rPr>
                <w:sz w:val="16"/>
                <w:szCs w:val="16"/>
              </w:rPr>
              <w:t xml:space="preserve"> adózó az ügy érdemében hozott elsőfokú határozat ellen fellebbezhet. A fellebbezést a határozat közlésétől számított 15 napon belül lehet előterjeszteni. (Art. 136. és 137. §)</w:t>
            </w:r>
          </w:p>
          <w:p w:rsidR="00A7227C" w:rsidRPr="00E074AB" w:rsidRDefault="00A7227C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Jogkövetkezmények:</w:t>
            </w:r>
            <w:r w:rsidRPr="00E074AB">
              <w:rPr>
                <w:sz w:val="16"/>
                <w:szCs w:val="16"/>
              </w:rPr>
              <w:t xml:space="preserve"> határidőn </w:t>
            </w:r>
            <w:proofErr w:type="gramStart"/>
            <w:r w:rsidRPr="00E074AB">
              <w:rPr>
                <w:sz w:val="16"/>
                <w:szCs w:val="16"/>
              </w:rPr>
              <w:t>túli  adó</w:t>
            </w:r>
            <w:proofErr w:type="gramEnd"/>
            <w:r w:rsidRPr="00E074AB">
              <w:rPr>
                <w:sz w:val="16"/>
                <w:szCs w:val="16"/>
              </w:rPr>
              <w:t xml:space="preserve"> megfizetés esetén késedelmi pótlék megfizetése (Art. 165. § (1)-(2) bekezdések), késedelmes bevallás, bejelentkezés benyújtás, vagy bevallás, bejelentkezés elmulasztása </w:t>
            </w:r>
            <w:proofErr w:type="gramStart"/>
            <w:r w:rsidRPr="00E074AB">
              <w:rPr>
                <w:sz w:val="16"/>
                <w:szCs w:val="16"/>
              </w:rPr>
              <w:t>esetén  mulasztási</w:t>
            </w:r>
            <w:proofErr w:type="gramEnd"/>
            <w:r w:rsidRPr="00E074AB">
              <w:rPr>
                <w:sz w:val="16"/>
                <w:szCs w:val="16"/>
              </w:rPr>
              <w:t xml:space="preserve"> bírság megállapítása (Art. </w:t>
            </w:r>
            <w:r w:rsidRPr="00E074AB">
              <w:rPr>
                <w:sz w:val="16"/>
                <w:szCs w:val="16"/>
              </w:rPr>
              <w:lastRenderedPageBreak/>
              <w:t>172. §)</w:t>
            </w:r>
          </w:p>
          <w:p w:rsidR="00A7227C" w:rsidRPr="00E074AB" w:rsidRDefault="00A7227C" w:rsidP="00CA6420">
            <w:pPr>
              <w:jc w:val="both"/>
              <w:rPr>
                <w:sz w:val="16"/>
                <w:szCs w:val="16"/>
              </w:rPr>
            </w:pPr>
          </w:p>
          <w:p w:rsidR="00A7227C" w:rsidRPr="005E5EA3" w:rsidRDefault="00A7227C" w:rsidP="00CA6420">
            <w:pPr>
              <w:jc w:val="both"/>
              <w:rPr>
                <w:sz w:val="16"/>
                <w:szCs w:val="16"/>
              </w:rPr>
            </w:pPr>
          </w:p>
          <w:p w:rsidR="00A7227C" w:rsidRPr="00E074AB" w:rsidRDefault="00A7227C" w:rsidP="00CA6420">
            <w:pPr>
              <w:rPr>
                <w:sz w:val="16"/>
                <w:szCs w:val="16"/>
              </w:rPr>
            </w:pPr>
            <w:r w:rsidRPr="00E074A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  <w:shd w:val="clear" w:color="auto" w:fill="auto"/>
          </w:tcPr>
          <w:p w:rsidR="00A7227C" w:rsidRPr="005E5EA3" w:rsidRDefault="00A7227C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lastRenderedPageBreak/>
              <w:t>Gál Gabriella</w:t>
            </w:r>
          </w:p>
          <w:p w:rsidR="00A7227C" w:rsidRPr="005E5EA3" w:rsidRDefault="00A7227C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06-29/540-938</w:t>
            </w:r>
          </w:p>
        </w:tc>
        <w:tc>
          <w:tcPr>
            <w:tcW w:w="1418" w:type="dxa"/>
            <w:shd w:val="clear" w:color="auto" w:fill="auto"/>
          </w:tcPr>
          <w:p w:rsidR="00A7227C" w:rsidRPr="005E5EA3" w:rsidRDefault="00A7227C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 xml:space="preserve">2360 Gyál </w:t>
            </w:r>
          </w:p>
          <w:p w:rsidR="00A7227C" w:rsidRPr="005E5EA3" w:rsidRDefault="00A7227C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 xml:space="preserve">Kőrösi út </w:t>
            </w:r>
          </w:p>
          <w:p w:rsidR="00A7227C" w:rsidRPr="005E5EA3" w:rsidRDefault="00A7227C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112-114. fsz. 10.</w:t>
            </w:r>
          </w:p>
          <w:p w:rsidR="00A7227C" w:rsidRPr="005E5EA3" w:rsidRDefault="00A7227C" w:rsidP="00CA6420">
            <w:pPr>
              <w:jc w:val="both"/>
              <w:rPr>
                <w:sz w:val="16"/>
                <w:szCs w:val="16"/>
              </w:rPr>
            </w:pPr>
          </w:p>
          <w:p w:rsidR="00A7227C" w:rsidRPr="005E5EA3" w:rsidRDefault="00A7227C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Ügyfélfogadás:</w:t>
            </w:r>
          </w:p>
          <w:p w:rsidR="00A7227C" w:rsidRPr="005E5EA3" w:rsidRDefault="00A7227C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 xml:space="preserve">Hétfő: </w:t>
            </w:r>
          </w:p>
          <w:p w:rsidR="00A7227C" w:rsidRPr="005E5EA3" w:rsidRDefault="00A7227C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12,30-15,30</w:t>
            </w:r>
          </w:p>
          <w:p w:rsidR="00A7227C" w:rsidRPr="005E5EA3" w:rsidRDefault="00A7227C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Szerda:</w:t>
            </w:r>
          </w:p>
          <w:p w:rsidR="00A7227C" w:rsidRPr="005E5EA3" w:rsidRDefault="00A7227C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12,30-17,45</w:t>
            </w:r>
          </w:p>
          <w:p w:rsidR="00A7227C" w:rsidRPr="005E5EA3" w:rsidRDefault="00A7227C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Péntek:</w:t>
            </w:r>
          </w:p>
          <w:p w:rsidR="00A7227C" w:rsidRPr="005E5EA3" w:rsidRDefault="00A7227C" w:rsidP="00CA6420">
            <w:pPr>
              <w:jc w:val="both"/>
              <w:rPr>
                <w:sz w:val="16"/>
                <w:szCs w:val="16"/>
              </w:rPr>
            </w:pPr>
            <w:r w:rsidRPr="005E5EA3">
              <w:rPr>
                <w:sz w:val="16"/>
                <w:szCs w:val="16"/>
              </w:rPr>
              <w:t>8,00-12,00</w:t>
            </w:r>
          </w:p>
          <w:p w:rsidR="00A7227C" w:rsidRPr="005E5EA3" w:rsidRDefault="00A7227C" w:rsidP="00CA64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26" w:type="dxa"/>
            <w:shd w:val="clear" w:color="auto" w:fill="auto"/>
          </w:tcPr>
          <w:p w:rsidR="00A7227C" w:rsidRPr="00E074AB" w:rsidRDefault="00A7227C" w:rsidP="00CA6420">
            <w:pPr>
              <w:jc w:val="both"/>
              <w:rPr>
                <w:sz w:val="16"/>
                <w:szCs w:val="16"/>
              </w:rPr>
            </w:pPr>
            <w:r w:rsidRPr="00E074AB">
              <w:rPr>
                <w:sz w:val="16"/>
                <w:szCs w:val="16"/>
              </w:rPr>
              <w:t>A helyi adókról szóló 1990. évi C. törvény (</w:t>
            </w:r>
            <w:proofErr w:type="spellStart"/>
            <w:r w:rsidRPr="00E074AB">
              <w:rPr>
                <w:sz w:val="16"/>
                <w:szCs w:val="16"/>
              </w:rPr>
              <w:t>Htv</w:t>
            </w:r>
            <w:proofErr w:type="spellEnd"/>
            <w:r w:rsidRPr="00E074AB">
              <w:rPr>
                <w:sz w:val="16"/>
                <w:szCs w:val="16"/>
              </w:rPr>
              <w:t>.),</w:t>
            </w:r>
          </w:p>
          <w:p w:rsidR="00A7227C" w:rsidRPr="00E074AB" w:rsidRDefault="00A7227C" w:rsidP="00A7227C">
            <w:pPr>
              <w:jc w:val="both"/>
              <w:rPr>
                <w:sz w:val="16"/>
                <w:szCs w:val="16"/>
              </w:rPr>
            </w:pPr>
            <w:r w:rsidRPr="00E074AB">
              <w:rPr>
                <w:sz w:val="16"/>
                <w:szCs w:val="16"/>
              </w:rPr>
              <w:t xml:space="preserve">Gyál Város </w:t>
            </w:r>
            <w:proofErr w:type="gramStart"/>
            <w:r w:rsidRPr="00E074AB">
              <w:rPr>
                <w:sz w:val="16"/>
                <w:szCs w:val="16"/>
              </w:rPr>
              <w:t xml:space="preserve">Önkormányzata  </w:t>
            </w:r>
            <w:proofErr w:type="spellStart"/>
            <w:r w:rsidRPr="00E074AB">
              <w:rPr>
                <w:sz w:val="16"/>
                <w:szCs w:val="16"/>
              </w:rPr>
              <w:t>Képviselő-Testületének</w:t>
            </w:r>
            <w:proofErr w:type="spellEnd"/>
            <w:proofErr w:type="gramEnd"/>
            <w:r w:rsidRPr="00E074AB">
              <w:rPr>
                <w:sz w:val="16"/>
                <w:szCs w:val="16"/>
              </w:rPr>
              <w:t xml:space="preserve"> 21/2015.(XI.30.) önkormányzati rendelete a helyi adókról (</w:t>
            </w:r>
            <w:proofErr w:type="spellStart"/>
            <w:r w:rsidRPr="00E074AB">
              <w:rPr>
                <w:sz w:val="16"/>
                <w:szCs w:val="16"/>
              </w:rPr>
              <w:t>Ökr</w:t>
            </w:r>
            <w:proofErr w:type="spellEnd"/>
            <w:r w:rsidRPr="00E074AB">
              <w:rPr>
                <w:sz w:val="16"/>
                <w:szCs w:val="16"/>
              </w:rPr>
              <w:t>.),</w:t>
            </w:r>
          </w:p>
          <w:p w:rsidR="00A7227C" w:rsidRPr="00E074AB" w:rsidRDefault="00A7227C" w:rsidP="00A7227C">
            <w:pPr>
              <w:jc w:val="both"/>
              <w:rPr>
                <w:sz w:val="16"/>
                <w:szCs w:val="16"/>
              </w:rPr>
            </w:pPr>
            <w:r w:rsidRPr="00E074AB">
              <w:rPr>
                <w:sz w:val="16"/>
                <w:szCs w:val="16"/>
              </w:rPr>
              <w:t>az adózás rendjéről szóló 2003. évi XCII. törvény (Art.).</w:t>
            </w:r>
          </w:p>
          <w:p w:rsidR="00A7227C" w:rsidRPr="005E5EA3" w:rsidRDefault="00A7227C" w:rsidP="00CA6420">
            <w:pPr>
              <w:ind w:right="-544"/>
              <w:jc w:val="both"/>
              <w:rPr>
                <w:sz w:val="16"/>
                <w:szCs w:val="16"/>
              </w:rPr>
            </w:pPr>
          </w:p>
        </w:tc>
      </w:tr>
      <w:tr w:rsidR="00A7227C" w:rsidRPr="005E5EA3" w:rsidTr="00CA6420">
        <w:trPr>
          <w:trHeight w:val="55"/>
        </w:trPr>
        <w:tc>
          <w:tcPr>
            <w:tcW w:w="1607" w:type="dxa"/>
            <w:shd w:val="clear" w:color="auto" w:fill="auto"/>
          </w:tcPr>
          <w:p w:rsidR="00A7227C" w:rsidRPr="005E5EA3" w:rsidRDefault="00A7227C" w:rsidP="00CA6420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shd w:val="clear" w:color="auto" w:fill="auto"/>
          </w:tcPr>
          <w:p w:rsidR="00A7227C" w:rsidRPr="005E5EA3" w:rsidRDefault="00A7227C" w:rsidP="00CA6420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A7227C" w:rsidRPr="005E5EA3" w:rsidRDefault="00A7227C" w:rsidP="00CA642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7227C" w:rsidRPr="005E5EA3" w:rsidRDefault="00A7227C" w:rsidP="00CA6420">
            <w:pPr>
              <w:rPr>
                <w:sz w:val="16"/>
                <w:szCs w:val="16"/>
              </w:rPr>
            </w:pPr>
          </w:p>
        </w:tc>
        <w:tc>
          <w:tcPr>
            <w:tcW w:w="2926" w:type="dxa"/>
            <w:shd w:val="clear" w:color="auto" w:fill="auto"/>
          </w:tcPr>
          <w:p w:rsidR="00A7227C" w:rsidRPr="005E5EA3" w:rsidRDefault="00A7227C" w:rsidP="00CA6420">
            <w:pPr>
              <w:rPr>
                <w:sz w:val="16"/>
                <w:szCs w:val="16"/>
              </w:rPr>
            </w:pPr>
          </w:p>
        </w:tc>
      </w:tr>
    </w:tbl>
    <w:p w:rsidR="00A7227C" w:rsidRDefault="00A7227C"/>
    <w:sectPr w:rsidR="00A7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7C"/>
    <w:rsid w:val="00826CAD"/>
    <w:rsid w:val="00A7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ya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1</cp:revision>
  <dcterms:created xsi:type="dcterms:W3CDTF">2016-11-20T14:57:00Z</dcterms:created>
  <dcterms:modified xsi:type="dcterms:W3CDTF">2016-11-20T14:58:00Z</dcterms:modified>
</cp:coreProperties>
</file>