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B6959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959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ÜGY</w:t>
            </w:r>
            <w:r w:rsidRPr="00E074AB">
              <w:rPr>
                <w:b/>
              </w:rPr>
              <w:t>MENET LEÍRÁS</w:t>
            </w:r>
          </w:p>
          <w:p w:rsidR="004B6959" w:rsidRPr="00E074AB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4B6959" w:rsidRPr="00E074AB" w:rsidRDefault="004B6959" w:rsidP="00512270">
            <w:pPr>
              <w:jc w:val="center"/>
              <w:rPr>
                <w:b/>
              </w:rPr>
            </w:pPr>
            <w:r>
              <w:rPr>
                <w:b/>
              </w:rPr>
              <w:t>Általános Igazgatási Csoport</w:t>
            </w:r>
          </w:p>
        </w:tc>
      </w:tr>
    </w:tbl>
    <w:p w:rsidR="00ED02A7" w:rsidRDefault="00ED02A7"/>
    <w:tbl>
      <w:tblPr>
        <w:tblpPr w:leftFromText="141" w:rightFromText="141" w:vertAnchor="text" w:horzAnchor="margin" w:tblpY="15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841"/>
        <w:gridCol w:w="1452"/>
        <w:gridCol w:w="1449"/>
        <w:gridCol w:w="2914"/>
      </w:tblGrid>
      <w:tr w:rsidR="009B6E33" w:rsidRPr="009B6E33" w:rsidTr="00512270">
        <w:tc>
          <w:tcPr>
            <w:tcW w:w="1604" w:type="dxa"/>
            <w:shd w:val="clear" w:color="auto" w:fill="E0E0E0"/>
          </w:tcPr>
          <w:p w:rsidR="009B6E33" w:rsidRPr="009B6E33" w:rsidRDefault="009B6E33" w:rsidP="009B6E33">
            <w:pPr>
              <w:rPr>
                <w:sz w:val="22"/>
                <w:szCs w:val="22"/>
              </w:rPr>
            </w:pPr>
            <w:r w:rsidRPr="009B6E33">
              <w:rPr>
                <w:sz w:val="22"/>
                <w:szCs w:val="22"/>
              </w:rPr>
              <w:t>Ügytípus</w:t>
            </w:r>
          </w:p>
        </w:tc>
        <w:tc>
          <w:tcPr>
            <w:tcW w:w="2841" w:type="dxa"/>
            <w:shd w:val="clear" w:color="auto" w:fill="E0E0E0"/>
          </w:tcPr>
          <w:p w:rsidR="009B6E33" w:rsidRPr="009B6E33" w:rsidRDefault="009B6E33" w:rsidP="009B6E33">
            <w:pPr>
              <w:rPr>
                <w:sz w:val="22"/>
                <w:szCs w:val="22"/>
              </w:rPr>
            </w:pPr>
            <w:r w:rsidRPr="009B6E33">
              <w:rPr>
                <w:sz w:val="22"/>
                <w:szCs w:val="22"/>
              </w:rPr>
              <w:t>Rövid leírás</w:t>
            </w:r>
          </w:p>
        </w:tc>
        <w:tc>
          <w:tcPr>
            <w:tcW w:w="1452" w:type="dxa"/>
            <w:shd w:val="clear" w:color="auto" w:fill="E0E0E0"/>
          </w:tcPr>
          <w:p w:rsidR="009B6E33" w:rsidRPr="009B6E33" w:rsidRDefault="009B6E33" w:rsidP="009B6E33">
            <w:pPr>
              <w:rPr>
                <w:sz w:val="22"/>
                <w:szCs w:val="22"/>
              </w:rPr>
            </w:pPr>
            <w:r w:rsidRPr="009B6E33">
              <w:rPr>
                <w:sz w:val="22"/>
                <w:szCs w:val="22"/>
              </w:rPr>
              <w:t>Ügyintéző/</w:t>
            </w:r>
          </w:p>
          <w:p w:rsidR="009B6E33" w:rsidRPr="009B6E33" w:rsidRDefault="009B6E33" w:rsidP="009B6E33">
            <w:pPr>
              <w:rPr>
                <w:sz w:val="22"/>
                <w:szCs w:val="22"/>
              </w:rPr>
            </w:pPr>
            <w:r w:rsidRPr="009B6E33">
              <w:rPr>
                <w:sz w:val="22"/>
                <w:szCs w:val="22"/>
              </w:rPr>
              <w:t>elérhetőség</w:t>
            </w:r>
          </w:p>
        </w:tc>
        <w:tc>
          <w:tcPr>
            <w:tcW w:w="1449" w:type="dxa"/>
            <w:shd w:val="clear" w:color="auto" w:fill="E0E0E0"/>
          </w:tcPr>
          <w:p w:rsidR="009B6E33" w:rsidRPr="009B6E33" w:rsidRDefault="009B6E33" w:rsidP="009B6E33">
            <w:pPr>
              <w:rPr>
                <w:sz w:val="22"/>
                <w:szCs w:val="22"/>
              </w:rPr>
            </w:pPr>
            <w:r w:rsidRPr="009B6E33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14" w:type="dxa"/>
            <w:shd w:val="clear" w:color="auto" w:fill="E0E0E0"/>
          </w:tcPr>
          <w:p w:rsidR="009B6E33" w:rsidRPr="009B6E33" w:rsidRDefault="009B6E33" w:rsidP="009B6E33">
            <w:pPr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Jogszabályi háttér</w:t>
            </w:r>
          </w:p>
        </w:tc>
      </w:tr>
      <w:tr w:rsidR="009B6E33" w:rsidRPr="009B6E33" w:rsidTr="00512270">
        <w:tc>
          <w:tcPr>
            <w:tcW w:w="1604" w:type="dxa"/>
            <w:shd w:val="clear" w:color="auto" w:fill="auto"/>
          </w:tcPr>
          <w:p w:rsidR="009B6E33" w:rsidRPr="009B6E33" w:rsidRDefault="009B6E33" w:rsidP="009B6E33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9B6E33">
              <w:rPr>
                <w:b/>
                <w:sz w:val="18"/>
                <w:szCs w:val="18"/>
              </w:rPr>
              <w:t>Fakivágási engedély</w:t>
            </w:r>
            <w:bookmarkEnd w:id="0"/>
          </w:p>
        </w:tc>
        <w:tc>
          <w:tcPr>
            <w:tcW w:w="2841" w:type="dxa"/>
            <w:shd w:val="clear" w:color="auto" w:fill="auto"/>
          </w:tcPr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 xml:space="preserve">  Gyál közigazgatási területén, közterületen lévő fát kivágni csak hatósági engedély alapján szabad. Ez alól csak a súlyos balesetveszély elhárítása miatt azonnal elvégzett fakivágás kivétel, azonban erről is bejelentést kell tenni az Igazgatási Irodán. A fakivágási engedélyt megadó határozatban a hatóság a kivágott fák pótlására kötelezi az engedélyest. Az eljárás </w:t>
            </w:r>
            <w:proofErr w:type="gramStart"/>
            <w:r w:rsidRPr="009B6E33">
              <w:rPr>
                <w:sz w:val="20"/>
                <w:szCs w:val="20"/>
              </w:rPr>
              <w:t>illeték köteles</w:t>
            </w:r>
            <w:proofErr w:type="gramEnd"/>
            <w:r w:rsidRPr="009B6E33">
              <w:rPr>
                <w:sz w:val="20"/>
                <w:szCs w:val="20"/>
              </w:rPr>
              <w:t>, melyet 3.000,- Ft-os illetékbélyeg formájában a kérelmen kell leróni.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Ügyintézési határidő: 8 nap/adott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A szükséges nyomtatvány itt letölthető.</w:t>
            </w:r>
          </w:p>
        </w:tc>
        <w:tc>
          <w:tcPr>
            <w:tcW w:w="1452" w:type="dxa"/>
            <w:shd w:val="clear" w:color="auto" w:fill="auto"/>
          </w:tcPr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Kurucz-Szigetvári Szonja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06-29/540-952</w:t>
            </w:r>
          </w:p>
          <w:p w:rsidR="009B6E33" w:rsidRPr="009B6E33" w:rsidRDefault="009B6E33" w:rsidP="009B6E3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 xml:space="preserve">2360 </w:t>
            </w:r>
            <w:proofErr w:type="gramStart"/>
            <w:r w:rsidRPr="009B6E33">
              <w:rPr>
                <w:sz w:val="20"/>
                <w:szCs w:val="20"/>
              </w:rPr>
              <w:t>Gyál  Kőrösi</w:t>
            </w:r>
            <w:proofErr w:type="gramEnd"/>
            <w:r w:rsidRPr="009B6E33">
              <w:rPr>
                <w:sz w:val="20"/>
                <w:szCs w:val="20"/>
              </w:rPr>
              <w:t xml:space="preserve"> út 112-114. fsz. 16.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  <w:u w:val="single"/>
              </w:rPr>
            </w:pPr>
            <w:r w:rsidRPr="009B6E33">
              <w:rPr>
                <w:sz w:val="20"/>
                <w:szCs w:val="20"/>
                <w:u w:val="single"/>
              </w:rPr>
              <w:t>Ügyfélfogadás: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 xml:space="preserve">Hétfő: 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12.30-15.30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Szerda: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12.30-17.45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Péntek: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>8.00-12.00</w:t>
            </w:r>
          </w:p>
          <w:p w:rsidR="009B6E33" w:rsidRPr="009B6E33" w:rsidRDefault="009B6E33" w:rsidP="009B6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9B6E33" w:rsidRPr="009B6E33" w:rsidRDefault="009B6E33" w:rsidP="009B6E33">
            <w:pPr>
              <w:ind w:right="-27"/>
              <w:jc w:val="both"/>
              <w:rPr>
                <w:sz w:val="20"/>
                <w:szCs w:val="20"/>
              </w:rPr>
            </w:pPr>
            <w:r w:rsidRPr="009B6E33">
              <w:rPr>
                <w:sz w:val="20"/>
                <w:szCs w:val="20"/>
              </w:rPr>
              <w:t xml:space="preserve">A fás szárú növények védelméről szóló 346/2008. (XII. 30.) Korm. rendelet </w:t>
            </w:r>
          </w:p>
        </w:tc>
      </w:tr>
    </w:tbl>
    <w:p w:rsidR="008B1D0B" w:rsidRDefault="008B1D0B"/>
    <w:p w:rsidR="00ED02A7" w:rsidRDefault="00ED02A7"/>
    <w:p w:rsidR="00ED02A7" w:rsidRDefault="00ED02A7"/>
    <w:sectPr w:rsidR="00ED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9"/>
    <w:rsid w:val="004B6959"/>
    <w:rsid w:val="00794BD9"/>
    <w:rsid w:val="008B1D0B"/>
    <w:rsid w:val="009B6E33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2016-11-20T13:37:00Z</dcterms:created>
  <dcterms:modified xsi:type="dcterms:W3CDTF">2016-11-20T13:37:00Z</dcterms:modified>
</cp:coreProperties>
</file>