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10D8A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0D8A" w:rsidRPr="00E074AB" w:rsidRDefault="00C10D8A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C10D8A" w:rsidRPr="00E074AB" w:rsidRDefault="00C10D8A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C10D8A" w:rsidRPr="00E074AB" w:rsidRDefault="00C10D8A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p w:rsidR="00C10D8A" w:rsidRDefault="00C10D8A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783"/>
        <w:gridCol w:w="1442"/>
        <w:gridCol w:w="1412"/>
        <w:gridCol w:w="2865"/>
      </w:tblGrid>
      <w:tr w:rsidR="00C10D8A" w:rsidRPr="00E074AB" w:rsidTr="00512270">
        <w:tc>
          <w:tcPr>
            <w:tcW w:w="1758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783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42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2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865" w:type="dxa"/>
            <w:shd w:val="clear" w:color="auto" w:fill="E0E0E0"/>
          </w:tcPr>
          <w:p w:rsidR="00C10D8A" w:rsidRPr="00E074AB" w:rsidRDefault="00C10D8A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C10D8A" w:rsidRPr="00E074AB" w:rsidTr="00512270">
        <w:tc>
          <w:tcPr>
            <w:tcW w:w="1758" w:type="dxa"/>
            <w:shd w:val="clear" w:color="auto" w:fill="auto"/>
          </w:tcPr>
          <w:p w:rsidR="00C10D8A" w:rsidRPr="00E074AB" w:rsidRDefault="00C10D8A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HATÓSÁGI BIZONYÍTVÁNY KIÁLLÍTÁSA</w:t>
            </w:r>
            <w:bookmarkEnd w:id="0"/>
          </w:p>
        </w:tc>
        <w:tc>
          <w:tcPr>
            <w:tcW w:w="2783" w:type="dxa"/>
            <w:shd w:val="clear" w:color="auto" w:fill="auto"/>
          </w:tcPr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sz w:val="18"/>
                <w:szCs w:val="18"/>
              </w:rPr>
              <w:t xml:space="preserve">(1) A tervezés elősegítése érdekében, vagy az ingatlan-nyilvántartást vezető első fokú ingatlanügyi hatóság hivatalból folytatott eljárása esetén az </w:t>
            </w:r>
            <w:proofErr w:type="spellStart"/>
            <w:r w:rsidRPr="00190945">
              <w:rPr>
                <w:sz w:val="18"/>
                <w:szCs w:val="18"/>
              </w:rPr>
              <w:t>OÉNY-ből</w:t>
            </w:r>
            <w:proofErr w:type="spellEnd"/>
            <w:r w:rsidRPr="00190945">
              <w:rPr>
                <w:sz w:val="18"/>
                <w:szCs w:val="18"/>
              </w:rPr>
              <w:t xml:space="preserve"> megismerhető adat, tény, állapot, vagy helyszíni szemle alapján az építésügyi hatóság az </w:t>
            </w:r>
            <w:proofErr w:type="spellStart"/>
            <w:r w:rsidRPr="00190945">
              <w:rPr>
                <w:sz w:val="18"/>
                <w:szCs w:val="18"/>
              </w:rPr>
              <w:t>Étv</w:t>
            </w:r>
            <w:proofErr w:type="spellEnd"/>
            <w:r w:rsidRPr="00190945">
              <w:rPr>
                <w:sz w:val="18"/>
                <w:szCs w:val="18"/>
              </w:rPr>
              <w:t>. 34. § (5) bekezdése céljából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190945">
              <w:rPr>
                <w:sz w:val="18"/>
                <w:szCs w:val="18"/>
              </w:rPr>
              <w:t>a</w:t>
            </w:r>
            <w:proofErr w:type="spellEnd"/>
            <w:r w:rsidRPr="00190945">
              <w:rPr>
                <w:sz w:val="18"/>
                <w:szCs w:val="18"/>
              </w:rPr>
              <w:t xml:space="preserve"> telken építmény meglétére vagy hiányára,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i/>
                <w:iCs/>
                <w:sz w:val="18"/>
                <w:szCs w:val="18"/>
              </w:rPr>
              <w:t xml:space="preserve">b) </w:t>
            </w:r>
            <w:r w:rsidRPr="00190945">
              <w:rPr>
                <w:sz w:val="18"/>
                <w:szCs w:val="18"/>
              </w:rPr>
              <w:t>a telken meglévő építmény jogszerűségére</w:t>
            </w:r>
          </w:p>
          <w:p w:rsidR="00C10D8A" w:rsidRPr="00190945" w:rsidRDefault="00C10D8A" w:rsidP="00512270">
            <w:pPr>
              <w:jc w:val="both"/>
              <w:rPr>
                <w:sz w:val="18"/>
                <w:szCs w:val="18"/>
              </w:rPr>
            </w:pPr>
            <w:r w:rsidRPr="00190945">
              <w:rPr>
                <w:sz w:val="18"/>
                <w:szCs w:val="18"/>
              </w:rPr>
              <w:t>hatósági bizonyítványt állít ki.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sz w:val="18"/>
                <w:szCs w:val="18"/>
              </w:rPr>
              <w:t>(2) A hatósági bizonyítvány a közigazgatási hatósági eljárás és szolgáltatás általános szabályairól szóló törvényben meghatározottakon túl tartalmazza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190945">
              <w:rPr>
                <w:sz w:val="18"/>
                <w:szCs w:val="18"/>
              </w:rPr>
              <w:t>a</w:t>
            </w:r>
            <w:proofErr w:type="spellEnd"/>
            <w:r w:rsidRPr="00190945">
              <w:rPr>
                <w:sz w:val="18"/>
                <w:szCs w:val="18"/>
              </w:rPr>
              <w:t xml:space="preserve"> kérelmező elérhetőségét,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i/>
                <w:iCs/>
                <w:sz w:val="18"/>
                <w:szCs w:val="18"/>
              </w:rPr>
              <w:t xml:space="preserve">b) </w:t>
            </w:r>
            <w:r w:rsidRPr="00190945">
              <w:rPr>
                <w:sz w:val="18"/>
                <w:szCs w:val="18"/>
              </w:rPr>
              <w:t>az érintett telek címét, helyrajzi számát, és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i/>
                <w:iCs/>
                <w:sz w:val="18"/>
                <w:szCs w:val="18"/>
              </w:rPr>
              <w:t xml:space="preserve">c) </w:t>
            </w:r>
            <w:r w:rsidRPr="00190945">
              <w:rPr>
                <w:sz w:val="18"/>
                <w:szCs w:val="18"/>
              </w:rPr>
              <w:t xml:space="preserve">az (1) bekezdés </w:t>
            </w:r>
            <w:r w:rsidRPr="00190945">
              <w:rPr>
                <w:i/>
                <w:iCs/>
                <w:sz w:val="18"/>
                <w:szCs w:val="18"/>
              </w:rPr>
              <w:t xml:space="preserve">a) </w:t>
            </w:r>
            <w:r w:rsidRPr="00190945">
              <w:rPr>
                <w:sz w:val="18"/>
                <w:szCs w:val="18"/>
              </w:rPr>
              <w:t>pontjára irányuló kérelem esetén az építmény meglétének vagy hiányának tényét.</w:t>
            </w:r>
          </w:p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190945">
              <w:rPr>
                <w:sz w:val="18"/>
                <w:szCs w:val="18"/>
              </w:rPr>
              <w:t xml:space="preserve">(3) Ha a lakóépület bontása nem engedélyköteles, akkor a bontási tevékenység befejezését követő harminc napon belül az épület bontásának megállapítására, </w:t>
            </w:r>
            <w:proofErr w:type="spellStart"/>
            <w:r w:rsidRPr="00190945">
              <w:rPr>
                <w:sz w:val="18"/>
                <w:szCs w:val="18"/>
              </w:rPr>
              <w:t>tényére</w:t>
            </w:r>
            <w:proofErr w:type="spellEnd"/>
            <w:r w:rsidRPr="00190945">
              <w:rPr>
                <w:sz w:val="18"/>
                <w:szCs w:val="18"/>
              </w:rPr>
              <w:t xml:space="preserve"> hatósági bizonyítványt kell kérni. A kérelemhez mellékelni kell A</w:t>
            </w:r>
            <w:r>
              <w:rPr>
                <w:sz w:val="18"/>
                <w:szCs w:val="18"/>
              </w:rPr>
              <w:t xml:space="preserve">z </w:t>
            </w:r>
            <w:proofErr w:type="spellStart"/>
            <w:r>
              <w:rPr>
                <w:sz w:val="18"/>
                <w:szCs w:val="18"/>
              </w:rPr>
              <w:t>EljR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90945">
              <w:rPr>
                <w:sz w:val="18"/>
                <w:szCs w:val="18"/>
              </w:rPr>
              <w:t xml:space="preserve"> 9. melléklet szerinti kitöltött adatlapot.</w:t>
            </w:r>
          </w:p>
          <w:p w:rsidR="00C10D8A" w:rsidRPr="00DD00E1" w:rsidRDefault="00C10D8A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C10D8A" w:rsidRPr="005D4DF9" w:rsidRDefault="00C10D8A" w:rsidP="00512270">
            <w:pPr>
              <w:jc w:val="both"/>
              <w:rPr>
                <w:sz w:val="18"/>
                <w:szCs w:val="18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</w:p>
          <w:p w:rsidR="00C10D8A" w:rsidRPr="00E074AB" w:rsidRDefault="00C10D8A" w:rsidP="005122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Gyál: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C10D8A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C10D8A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C10D8A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C10D8A" w:rsidRPr="00E074AB" w:rsidRDefault="00C10D8A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10D8A" w:rsidRPr="00462850" w:rsidRDefault="00C10D8A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Pr="00462850" w:rsidRDefault="00C10D8A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C10D8A" w:rsidRPr="00462850" w:rsidRDefault="00C10D8A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Pr="00462850" w:rsidRDefault="00C10D8A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C10D8A" w:rsidRDefault="00C10D8A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C10D8A" w:rsidRPr="00E074AB" w:rsidRDefault="00C10D8A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</w:t>
            </w:r>
            <w:r w:rsidRPr="000B04A7">
              <w:rPr>
                <w:sz w:val="18"/>
                <w:szCs w:val="18"/>
              </w:rPr>
              <w:lastRenderedPageBreak/>
              <w:t xml:space="preserve">(XII.2.) ÖK. számú rendelet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C10D8A" w:rsidRPr="00E074AB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>t</w:t>
            </w:r>
          </w:p>
        </w:tc>
      </w:tr>
      <w:tr w:rsidR="00C10D8A" w:rsidRPr="00E074AB" w:rsidTr="00512270">
        <w:tc>
          <w:tcPr>
            <w:tcW w:w="1758" w:type="dxa"/>
            <w:shd w:val="clear" w:color="auto" w:fill="auto"/>
          </w:tcPr>
          <w:p w:rsidR="00C10D8A" w:rsidRDefault="00C10D8A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auto"/>
          </w:tcPr>
          <w:p w:rsidR="00C10D8A" w:rsidRPr="00190945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C10D8A" w:rsidRPr="00462850" w:rsidRDefault="00C10D8A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C10D8A" w:rsidRPr="00420857" w:rsidRDefault="00C10D8A" w:rsidP="005122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10D8A" w:rsidRPr="00E074AB" w:rsidTr="00512270">
        <w:tc>
          <w:tcPr>
            <w:tcW w:w="1758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783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42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2" w:type="dxa"/>
            <w:shd w:val="clear" w:color="auto" w:fill="E0E0E0"/>
          </w:tcPr>
          <w:p w:rsidR="00C10D8A" w:rsidRPr="00E074AB" w:rsidRDefault="00C10D8A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865" w:type="dxa"/>
            <w:shd w:val="clear" w:color="auto" w:fill="E0E0E0"/>
          </w:tcPr>
          <w:p w:rsidR="00C10D8A" w:rsidRPr="00E074AB" w:rsidRDefault="00C10D8A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C10D8A" w:rsidRPr="00E074AB" w:rsidTr="00512270">
        <w:tc>
          <w:tcPr>
            <w:tcW w:w="1758" w:type="dxa"/>
            <w:shd w:val="clear" w:color="auto" w:fill="auto"/>
          </w:tcPr>
          <w:p w:rsidR="00C10D8A" w:rsidRPr="00E074AB" w:rsidRDefault="00C10D8A" w:rsidP="005122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ÉPÍTÉSÜGYI HATÓSÁG SZAKHATÓSÁGI ELJÁRÁSA</w:t>
            </w:r>
          </w:p>
        </w:tc>
        <w:tc>
          <w:tcPr>
            <w:tcW w:w="2783" w:type="dxa"/>
            <w:shd w:val="clear" w:color="auto" w:fill="auto"/>
          </w:tcPr>
          <w:p w:rsidR="00C10D8A" w:rsidRPr="002540C2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sz w:val="18"/>
                <w:szCs w:val="18"/>
              </w:rPr>
              <w:t>(1) Az építésügyi hatóság kérelemre előzetes szakhatósági állásfoglalást ad.</w:t>
            </w:r>
          </w:p>
          <w:p w:rsidR="00C10D8A" w:rsidRPr="002540C2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sz w:val="18"/>
                <w:szCs w:val="18"/>
              </w:rPr>
              <w:t>(2) Az építésügyi hatóság szakhatóságként történő közreműködése során</w:t>
            </w:r>
          </w:p>
          <w:p w:rsidR="00C10D8A" w:rsidRPr="002540C2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i/>
                <w:iCs/>
                <w:sz w:val="18"/>
                <w:szCs w:val="18"/>
              </w:rPr>
              <w:t xml:space="preserve">a) </w:t>
            </w:r>
            <w:r w:rsidRPr="002540C2">
              <w:rPr>
                <w:sz w:val="18"/>
                <w:szCs w:val="18"/>
              </w:rPr>
              <w:t>helyszíni szemlét tart,</w:t>
            </w:r>
          </w:p>
          <w:p w:rsidR="00C10D8A" w:rsidRPr="002540C2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i/>
                <w:iCs/>
                <w:sz w:val="18"/>
                <w:szCs w:val="18"/>
              </w:rPr>
              <w:t xml:space="preserve">b) </w:t>
            </w:r>
            <w:r w:rsidRPr="002540C2">
              <w:rPr>
                <w:sz w:val="18"/>
                <w:szCs w:val="18"/>
              </w:rPr>
              <w:t>vizsgálja</w:t>
            </w:r>
          </w:p>
          <w:p w:rsidR="00C10D8A" w:rsidRPr="002540C2" w:rsidRDefault="00C10D8A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ba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építési engedélyezési eljárásban a 18. § (1) és (2) bekezdésében,</w:t>
            </w:r>
          </w:p>
          <w:p w:rsidR="00C10D8A" w:rsidRPr="002540C2" w:rsidRDefault="00C10D8A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bb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használatbavételi engedélyezési eljárásban a 40. § (2)-(4) bekezdésében,</w:t>
            </w:r>
          </w:p>
          <w:p w:rsidR="00C10D8A" w:rsidRPr="002540C2" w:rsidRDefault="00C10D8A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bc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bontási engedélyezési eljárásban a 46. § (2) és (3) bekezdésében,</w:t>
            </w:r>
          </w:p>
          <w:p w:rsidR="00C10D8A" w:rsidRPr="002540C2" w:rsidRDefault="00C10D8A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bd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fennmaradási engedélyezési eljárásban a 42. § (1) és (2), valamint a 43. § (3) bekezdésében,</w:t>
            </w:r>
          </w:p>
          <w:p w:rsidR="00C10D8A" w:rsidRPr="002540C2" w:rsidRDefault="00C10D8A" w:rsidP="00512270">
            <w:pPr>
              <w:jc w:val="both"/>
              <w:rPr>
                <w:sz w:val="18"/>
                <w:szCs w:val="18"/>
              </w:rPr>
            </w:pPr>
            <w:r w:rsidRPr="002540C2">
              <w:rPr>
                <w:i/>
                <w:iCs/>
                <w:sz w:val="18"/>
                <w:szCs w:val="18"/>
              </w:rPr>
              <w:t xml:space="preserve">be) </w:t>
            </w:r>
            <w:r w:rsidRPr="002540C2">
              <w:rPr>
                <w:sz w:val="18"/>
                <w:szCs w:val="18"/>
              </w:rPr>
              <w:t>egyéb hatósági eljárásban a településrendezési és építésügyi követelményekben</w:t>
            </w:r>
          </w:p>
          <w:p w:rsidR="00C10D8A" w:rsidRPr="002540C2" w:rsidRDefault="00C10D8A" w:rsidP="00512270">
            <w:pPr>
              <w:jc w:val="both"/>
              <w:rPr>
                <w:sz w:val="18"/>
                <w:szCs w:val="18"/>
              </w:rPr>
            </w:pPr>
            <w:r w:rsidRPr="002540C2">
              <w:rPr>
                <w:sz w:val="18"/>
                <w:szCs w:val="18"/>
              </w:rPr>
              <w:t>előírtakat.</w:t>
            </w:r>
          </w:p>
          <w:p w:rsidR="00C10D8A" w:rsidRPr="00DD00E1" w:rsidRDefault="00C10D8A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C10D8A" w:rsidRPr="005D4DF9" w:rsidRDefault="00C10D8A" w:rsidP="00512270">
            <w:pPr>
              <w:jc w:val="both"/>
              <w:rPr>
                <w:sz w:val="18"/>
                <w:szCs w:val="18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</w:p>
          <w:p w:rsidR="00C10D8A" w:rsidRPr="00E074AB" w:rsidRDefault="00C10D8A" w:rsidP="005122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Gyál: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C10D8A" w:rsidRPr="00C32FE7" w:rsidRDefault="00C10D8A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C10D8A" w:rsidRPr="00E074AB" w:rsidRDefault="00C10D8A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10D8A" w:rsidRPr="00462850" w:rsidRDefault="00C10D8A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Pr="00462850" w:rsidRDefault="00C10D8A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C10D8A" w:rsidRPr="00462850" w:rsidRDefault="00C10D8A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Pr="00462850" w:rsidRDefault="00C10D8A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</w:p>
          <w:p w:rsidR="00C10D8A" w:rsidRDefault="00C10D8A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C10D8A" w:rsidRDefault="00C10D8A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C10D8A" w:rsidRPr="00462850" w:rsidRDefault="00C10D8A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C10D8A" w:rsidRPr="00E074AB" w:rsidRDefault="00C10D8A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 településképi véleményezési eljárásról szóló módosított 8/2013. (III.29.) önkormányzati </w:t>
            </w:r>
            <w:r w:rsidRPr="000B04A7">
              <w:rPr>
                <w:color w:val="000000"/>
                <w:sz w:val="18"/>
                <w:szCs w:val="18"/>
              </w:rPr>
              <w:lastRenderedPageBreak/>
              <w:t>rendelet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C10D8A" w:rsidRPr="000B04A7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C10D8A" w:rsidRPr="00E074AB" w:rsidRDefault="00C10D8A" w:rsidP="00512270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04A7">
              <w:rPr>
                <w:color w:val="000000"/>
                <w:sz w:val="18"/>
                <w:szCs w:val="18"/>
              </w:rPr>
              <w:t>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>t</w:t>
            </w:r>
          </w:p>
        </w:tc>
      </w:tr>
      <w:tr w:rsidR="00C10D8A" w:rsidRPr="00E074AB" w:rsidTr="00512270">
        <w:tc>
          <w:tcPr>
            <w:tcW w:w="1758" w:type="dxa"/>
            <w:shd w:val="clear" w:color="auto" w:fill="auto"/>
          </w:tcPr>
          <w:p w:rsidR="00C10D8A" w:rsidRDefault="00C10D8A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auto"/>
          </w:tcPr>
          <w:p w:rsidR="00C10D8A" w:rsidRPr="002540C2" w:rsidRDefault="00C10D8A" w:rsidP="00512270">
            <w:pPr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C10D8A" w:rsidRPr="00C32FE7" w:rsidRDefault="00C10D8A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C10D8A" w:rsidRPr="00462850" w:rsidRDefault="00C10D8A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C10D8A" w:rsidRPr="00420857" w:rsidRDefault="00C10D8A" w:rsidP="005122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10D8A" w:rsidRDefault="00C10D8A"/>
    <w:sectPr w:rsidR="00C1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A"/>
    <w:rsid w:val="00794BD9"/>
    <w:rsid w:val="00C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2016-11-20T13:49:00Z</dcterms:created>
  <dcterms:modified xsi:type="dcterms:W3CDTF">2016-11-20T13:49:00Z</dcterms:modified>
</cp:coreProperties>
</file>